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AC4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40"/>
          <w:szCs w:val="40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40"/>
          <w:szCs w:val="40"/>
        </w:rPr>
        <w:t>中医诊所基本标准(2023年版)</w:t>
      </w:r>
    </w:p>
    <w:p w14:paraId="0BA655A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DC216F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中医诊所是指在中医药理论指导下，运用中药和针灸、拔罐、推拿等非药物疗法开展诊疗服务，以及提供中药调剂、汤剂煎煮等中药药事服务的诊所，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</w:rPr>
        <w:t>中医药治疗率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</w:rPr>
        <w:t>00%。</w:t>
      </w:r>
    </w:p>
    <w:p w14:paraId="3F3B209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一、诊疗科目</w:t>
      </w:r>
    </w:p>
    <w:p w14:paraId="5E6F50C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限于中医科、民族医学科。配备中医(专长)医师的，应在诊疗科目下明确中医(专长)医师的执业范围。</w:t>
      </w:r>
    </w:p>
    <w:p w14:paraId="4B34059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　二、人员</w:t>
      </w:r>
    </w:p>
    <w:p w14:paraId="1DD0CC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(一)身体健康，能够胜任相关工作。</w:t>
      </w:r>
    </w:p>
    <w:p w14:paraId="461680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(二)至少具有1名符合下列条件之一的执业医师：</w:t>
      </w:r>
    </w:p>
    <w:p w14:paraId="4783CA3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1.具有中医类别《医师资格证书》并经注册后在医疗机构中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yellow"/>
        </w:rPr>
        <w:t>执业满5年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;</w:t>
      </w:r>
    </w:p>
    <w:p w14:paraId="7C5949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2.具有《中医(专长)医师资格证书》，经注册依法执业。</w:t>
      </w:r>
    </w:p>
    <w:p w14:paraId="21EE2C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(三)开展中药饮片调剂活动的，至少有1名中药专业技术人员。</w:t>
      </w:r>
    </w:p>
    <w:p w14:paraId="5B472E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三、设备</w:t>
      </w:r>
    </w:p>
    <w:p w14:paraId="52DD726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(一)基本设备。诊桌、诊椅、脉枕、体温计、紫外线消毒设备、污物桶等。</w:t>
      </w:r>
    </w:p>
    <w:p w14:paraId="5E4A0F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(二)有与开展诊疗范围相适应的其他设备(包括中医诊疗设备);开展中医微创类技术、中药注射剂、穴位注射等存在一定医疗安全风险的技术，应配备必要的急救设备。</w:t>
      </w:r>
    </w:p>
    <w:p w14:paraId="07B34A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四、房屋</w:t>
      </w:r>
    </w:p>
    <w:p w14:paraId="7AAF882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诊所的使用面积和建筑布局应满足诊疗科目医疗需求。</w:t>
      </w:r>
    </w:p>
    <w:p w14:paraId="13552BC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五、具有国家统一规定的各项规章制度和技术操作规范，制定诊所人员岗位职责。</w:t>
      </w:r>
    </w:p>
    <w:p w14:paraId="20EE6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六、具备门诊电子病历系统，与所在地诊所信息化监管平台对接。</w:t>
      </w:r>
    </w:p>
    <w:p w14:paraId="4EF20E9E"/>
    <w:p w14:paraId="2DC42AB5"/>
    <w:p w14:paraId="119A121B"/>
    <w:p w14:paraId="441EAA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40"/>
          <w:szCs w:val="40"/>
        </w:rPr>
        <w:t>中医（综合）诊所</w:t>
      </w:r>
    </w:p>
    <w:p w14:paraId="3E7F29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中医（综合）诊所是指以提供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yellow"/>
        </w:rPr>
        <w:t>中医药门诊诊断和治疗为主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的诊所，中医药治疗率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不低于85%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3FD219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一、诊疗科目</w:t>
      </w:r>
    </w:p>
    <w:p w14:paraId="477008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中医科、中西医结合科、民族医学科。配备中医（专长）医师的，应当在诊疗科目下明确中医（专长）医师的执业范围。设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yellow"/>
        </w:rPr>
        <w:t>医技科室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的，应当核增相应诊疗科目。</w:t>
      </w:r>
    </w:p>
    <w:p w14:paraId="5BD474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二、人员</w:t>
      </w:r>
    </w:p>
    <w:p w14:paraId="693673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诊所从业人员需身体健康，能够胜任相关工作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5A4E7C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（二）个人设置中医（综合）诊所的，须取得中医类别执业医师资格，</w:t>
      </w:r>
      <w:r>
        <w:rPr>
          <w:rFonts w:hint="eastAsia" w:ascii="仿宋" w:hAnsi="仿宋" w:eastAsia="仿宋" w:cs="仿宋"/>
          <w:sz w:val="32"/>
          <w:szCs w:val="32"/>
        </w:rPr>
        <w:t>经注册后在医疗卫生机构中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执业满五年</w:t>
      </w:r>
      <w:r>
        <w:rPr>
          <w:rFonts w:hint="eastAsia" w:ascii="仿宋" w:hAnsi="仿宋" w:eastAsia="仿宋" w:cs="仿宋"/>
          <w:sz w:val="32"/>
          <w:szCs w:val="32"/>
        </w:rPr>
        <w:t>。单位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设置中医（综合）诊所的，诊所主要负责人应当符合上述要求。</w:t>
      </w:r>
    </w:p>
    <w:p w14:paraId="069C60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（三）可聘用具有《中医（专长）医师资格证书》，经注册依法执业的医师执业。</w:t>
      </w:r>
    </w:p>
    <w:p w14:paraId="0BECBA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（四）开展中药饮片调剂活动的，至少有1名中药专业技术人员。</w:t>
      </w:r>
    </w:p>
    <w:p w14:paraId="4AE832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（五）设医技科室的，每医技室至少有1名相应专业的卫生技术人员。</w:t>
      </w:r>
    </w:p>
    <w:p w14:paraId="420C90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三、房屋</w:t>
      </w:r>
    </w:p>
    <w:p w14:paraId="35A08A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诊所的建筑面积不少于40平方米，建筑布局应当满足诊疗科目医疗需求。</w:t>
      </w:r>
    </w:p>
    <w:p w14:paraId="408560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四、设备</w:t>
      </w:r>
    </w:p>
    <w:p w14:paraId="4FDC5B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（一）基本设备。诊桌、诊椅、诊察床/诊察凳、方盘、纱布罐、脉枕、听诊器、血压计、体温计、压舌板、药品柜、高压灭菌设备、处置台、污物桶、紫外线消毒设备等。</w:t>
      </w:r>
    </w:p>
    <w:p w14:paraId="47AA7A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（二）有与开展诊疗范围相适应的其他设备（包括中医诊疗设备）和必要的急救设备。</w:t>
      </w:r>
    </w:p>
    <w:p w14:paraId="39F2B4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其中，</w:t>
      </w:r>
      <w:r>
        <w:rPr>
          <w:rFonts w:hint="eastAsia" w:ascii="仿宋" w:hAnsi="仿宋" w:eastAsia="仿宋" w:cs="仿宋"/>
          <w:sz w:val="32"/>
          <w:szCs w:val="32"/>
        </w:rPr>
        <w:t>医学检验、医学影像、病理、消毒供应等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与其他医疗机构签订相关服务协议，由其他机构提供服务的，可不配备相关设备。</w:t>
      </w:r>
    </w:p>
    <w:p w14:paraId="432015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五、具有国家统一规定的各项规章制度和技术操作规范，制定诊所人员岗位职责。</w:t>
      </w:r>
    </w:p>
    <w:p w14:paraId="6370E7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六、具备门</w:t>
      </w:r>
      <w:r>
        <w:rPr>
          <w:rFonts w:hint="eastAsia" w:ascii="仿宋" w:hAnsi="仿宋" w:eastAsia="仿宋" w:cs="仿宋"/>
          <w:sz w:val="32"/>
          <w:szCs w:val="32"/>
        </w:rPr>
        <w:t>诊电子病历系统，与所在地诊所信息化监管平台对接。</w:t>
      </w:r>
    </w:p>
    <w:p w14:paraId="701D87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</w:p>
    <w:p w14:paraId="36F753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40"/>
          <w:szCs w:val="40"/>
        </w:rPr>
      </w:pPr>
      <w:r>
        <w:rPr>
          <w:rFonts w:hint="eastAsia" w:ascii="楷体" w:hAnsi="楷体" w:eastAsia="楷体" w:cs="楷体"/>
          <w:b/>
          <w:bCs/>
          <w:sz w:val="40"/>
          <w:szCs w:val="40"/>
        </w:rPr>
        <w:t>中西医结合诊所</w:t>
      </w:r>
    </w:p>
    <w:p w14:paraId="35D7C9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中西医结合诊所是指使用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yellow"/>
        </w:rPr>
        <w:t>中西医两种方法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为患者提供门诊诊断和治疗的诊所，中医药治疗率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不低于60%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79B647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一、诊疗科目</w:t>
      </w:r>
    </w:p>
    <w:p w14:paraId="7CFBC6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中医科、中西医结合科、民族医学科。配备中医（专长）医师的，应当在诊疗科目下明确中医（专长）医师的执业范围。配备西医医师的，应当核增与其执业范围相一致的诊疗科目。设医技科室的，应当核增相应诊疗科目。</w:t>
      </w:r>
    </w:p>
    <w:p w14:paraId="5ACD0F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二、人员</w:t>
      </w:r>
    </w:p>
    <w:p w14:paraId="30CD89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诊所从业人员需身体健康，能够胜任相关工作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B78EE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（二）个人设置中</w:t>
      </w:r>
      <w:r>
        <w:rPr>
          <w:rFonts w:hint="eastAsia" w:ascii="仿宋" w:hAnsi="仿宋" w:eastAsia="仿宋" w:cs="仿宋"/>
          <w:sz w:val="32"/>
          <w:szCs w:val="32"/>
        </w:rPr>
        <w:t>西医结合诊所的，须取得中医类别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yellow"/>
        </w:rPr>
        <w:t>中西医结合专业执业医师资格</w:t>
      </w:r>
      <w:r>
        <w:rPr>
          <w:rFonts w:hint="eastAsia" w:ascii="仿宋" w:hAnsi="仿宋" w:eastAsia="仿宋" w:cs="仿宋"/>
          <w:sz w:val="32"/>
          <w:szCs w:val="32"/>
        </w:rPr>
        <w:t>，经注册后在医疗卫生机构中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执业满五年</w:t>
      </w:r>
      <w:r>
        <w:rPr>
          <w:rFonts w:hint="eastAsia" w:ascii="仿宋" w:hAnsi="仿宋" w:eastAsia="仿宋" w:cs="仿宋"/>
          <w:sz w:val="32"/>
          <w:szCs w:val="32"/>
        </w:rPr>
        <w:t>。单位设置中西医结合诊所的，诊所主要负责人应当符合上述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要求。</w:t>
      </w:r>
    </w:p>
    <w:p w14:paraId="4CE275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yellow"/>
        </w:rPr>
        <w:t>可聘用以下三类医师执业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：中医类别执业医师；具有《中医(专长)医师资格证书》，经注册依法执业的医师；按照国家有关规定，经培训和考核合格，在执业活动中可以采用与其专业相关的中医药技术方法的西医医师。</w:t>
      </w:r>
    </w:p>
    <w:p w14:paraId="4DE12A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（四）开展中药饮片调剂活动的，至少有1名中药专业技术人员。</w:t>
      </w:r>
    </w:p>
    <w:p w14:paraId="02DDD0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yellow"/>
        </w:rPr>
        <w:t>至少配备1名注册护士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F94C9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（六）设医技科室的，每医技室至少有1名相应专业的卫生技术人员。</w:t>
      </w:r>
    </w:p>
    <w:p w14:paraId="01E46A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三、房屋</w:t>
      </w:r>
    </w:p>
    <w:p w14:paraId="6CEF5F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诊所的建筑面积不少于40平方米，建筑布局应当满足诊疗科目医疗需求。</w:t>
      </w:r>
    </w:p>
    <w:p w14:paraId="365AE2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四、设备</w:t>
      </w:r>
    </w:p>
    <w:p w14:paraId="60B462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（一）基本设备。诊桌、诊椅、诊察床/诊察凳、方盘、纱布罐、脉枕、听诊器、血压计、体温计、压舌板、药品柜、高压灭菌设备、处置台、污物桶、紫外线消毒设备等。</w:t>
      </w:r>
    </w:p>
    <w:p w14:paraId="6F73F0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（二）有与开展诊疗范围相适应的其他设备(包括中医诊疗设备)及必要的急救设备。</w:t>
      </w:r>
    </w:p>
    <w:p w14:paraId="44A523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其中，</w:t>
      </w:r>
      <w:r>
        <w:rPr>
          <w:rFonts w:hint="eastAsia" w:ascii="仿宋" w:hAnsi="仿宋" w:eastAsia="仿宋" w:cs="仿宋"/>
          <w:sz w:val="32"/>
          <w:szCs w:val="32"/>
        </w:rPr>
        <w:t>医学检验、医学影像、病理、消毒供应等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与其他医疗机构签订相关服务协议，由其他机构提供服务的，可不配备相关设备。</w:t>
      </w:r>
    </w:p>
    <w:p w14:paraId="29594D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五、具有国家统一规定的各项规章制度和技术操作规范，制定诊所人员岗位职责。</w:t>
      </w:r>
    </w:p>
    <w:p w14:paraId="076B3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六、具备</w:t>
      </w:r>
      <w:r>
        <w:rPr>
          <w:rFonts w:hint="eastAsia" w:ascii="仿宋" w:hAnsi="仿宋" w:eastAsia="仿宋" w:cs="仿宋"/>
          <w:sz w:val="32"/>
          <w:szCs w:val="32"/>
        </w:rPr>
        <w:t>门诊电子病历系统，与所在地诊所信息化监管平台对接。</w:t>
      </w:r>
    </w:p>
    <w:p w14:paraId="133EC57B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仿宋_GB2312"/>
          <w:szCs w:val="32"/>
        </w:rPr>
      </w:pPr>
    </w:p>
    <w:p w14:paraId="5B334E54"/>
    <w:p w14:paraId="71BB22B4"/>
    <w:p w14:paraId="2440064B"/>
    <w:p w14:paraId="5922BE6C"/>
    <w:p w14:paraId="5DBF930D"/>
    <w:p w14:paraId="02549832"/>
    <w:p w14:paraId="73CA1098"/>
    <w:bookmarkEnd w:id="0"/>
    <w:p w14:paraId="6A173C7C"/>
    <w:p w14:paraId="1099454E"/>
    <w:p w14:paraId="0E5137B2"/>
    <w:p w14:paraId="0E7FA33D"/>
    <w:p w14:paraId="15865850"/>
    <w:p w14:paraId="762F5D9F"/>
    <w:p w14:paraId="23EFE35C"/>
    <w:p w14:paraId="076EED53"/>
    <w:p w14:paraId="5143DB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123CA"/>
    <w:rsid w:val="51CB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1798</Words>
  <Characters>1814</Characters>
  <Lines>0</Lines>
  <Paragraphs>0</Paragraphs>
  <TotalTime>3</TotalTime>
  <ScaleCrop>false</ScaleCrop>
  <LinksUpToDate>false</LinksUpToDate>
  <CharactersWithSpaces>1844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2025-06-13T04:15:00Z</dcterms:created>
  <dc:creator>Administrator</dc:creator>
  <cp:lastModifiedBy>娣</cp:lastModifiedBy>
  <dcterms:modified xsi:type="dcterms:W3CDTF">2025-06-13T04:22:27Z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eyJoZGlkIjoiZTZkOGE5MjNiYzEyM2UzYTJkNjViMTBhOTc2MDcxZDMiLCJ1c2VySWQiOiI0NDMyMjQ4NDIifQ==</vt:lpwstr>
  </property>
  <property fmtid="{D5CDD505-2E9C-101B-9397-08002B2CF9AE}" pid="4" name="ICV">
    <vt:lpwstr>BCF76FD58B3D4898BDF4D8DF040E5387_12</vt:lpwstr>
  </property>
</Properties>
</file>