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1F386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instrText xml:space="preserve"> HYPERLINK "/UpFile/Article/201710/1710271908364596.doc" </w:instrText>
      </w: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关于201</w:t>
      </w:r>
      <w:r>
        <w:rPr>
          <w:rStyle w:val="5"/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Style w:val="5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年西丰县本级汇总一般公共预算“三公”经费决算执行情况的说明</w:t>
      </w: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i w:val="0"/>
          <w:sz w:val="21"/>
          <w:szCs w:val="21"/>
        </w:rPr>
        <w:t>　　20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sz w:val="21"/>
          <w:szCs w:val="21"/>
        </w:rPr>
        <w:t>年，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sz w:val="21"/>
          <w:szCs w:val="21"/>
        </w:rPr>
        <w:t>本级各部门继续严格执行中央八项规定，认真贯彻落实《党政机关厉行节约反对浪费条例》，严控因公出国（境）经费支出，加强公务接待管理，积极推进公务用车制度改革，大力压减车辆运行成本，“三公”经费各项支出与上年部门决算相比全部下降。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县</w:t>
      </w:r>
      <w:r>
        <w:rPr>
          <w:rFonts w:hint="eastAsia" w:ascii="宋体" w:hAnsi="宋体" w:eastAsia="宋体" w:cs="宋体"/>
          <w:i w:val="0"/>
          <w:sz w:val="21"/>
          <w:szCs w:val="21"/>
        </w:rPr>
        <w:t xml:space="preserve">本级各部门财政拨款 “三公”经费支出共计为 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1119.2</w:t>
      </w:r>
      <w:r>
        <w:rPr>
          <w:rFonts w:hint="eastAsia" w:ascii="宋体" w:hAnsi="宋体" w:eastAsia="宋体" w:cs="宋体"/>
          <w:i w:val="0"/>
          <w:sz w:val="21"/>
          <w:szCs w:val="21"/>
        </w:rPr>
        <w:t>万元。其中：因公出国（境）费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万元，公务接待费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28.6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万元，公务用车购置及运行费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1090.6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万元（公务用车购置费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103.4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万元，公务用车运行费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987.2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万元）。与上年部门决算相比，201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7</w:t>
      </w:r>
      <w:bookmarkStart w:id="1" w:name="_GoBack"/>
      <w:bookmarkEnd w:id="1"/>
      <w:r>
        <w:rPr>
          <w:rFonts w:hint="eastAsia" w:ascii="宋体" w:hAnsi="宋体" w:eastAsia="宋体" w:cs="宋体"/>
          <w:i w:val="0"/>
          <w:sz w:val="21"/>
          <w:szCs w:val="21"/>
        </w:rPr>
        <w:t>年“三公”经费支出减少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198.6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万元，下降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15.07</w:t>
      </w:r>
      <w:r>
        <w:rPr>
          <w:rFonts w:hint="eastAsia" w:ascii="宋体" w:hAnsi="宋体" w:eastAsia="宋体" w:cs="宋体"/>
          <w:i w:val="0"/>
          <w:sz w:val="21"/>
          <w:szCs w:val="21"/>
        </w:rPr>
        <w:t>%。其中：因公出国（境）费减少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3.3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万元，下降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100</w:t>
      </w:r>
      <w:r>
        <w:rPr>
          <w:rFonts w:hint="eastAsia" w:ascii="宋体" w:hAnsi="宋体" w:eastAsia="宋体" w:cs="宋体"/>
          <w:i w:val="0"/>
          <w:sz w:val="21"/>
          <w:szCs w:val="21"/>
        </w:rPr>
        <w:t>%；公务接待费减少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89.7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万元，下降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75.82</w:t>
      </w:r>
      <w:r>
        <w:rPr>
          <w:rFonts w:hint="eastAsia" w:ascii="宋体" w:hAnsi="宋体" w:eastAsia="宋体" w:cs="宋体"/>
          <w:i w:val="0"/>
          <w:sz w:val="21"/>
          <w:szCs w:val="21"/>
        </w:rPr>
        <w:t>%；公务用车购置及运行费减少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105.6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万元，下降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8.83</w:t>
      </w:r>
      <w:r>
        <w:rPr>
          <w:rFonts w:hint="eastAsia" w:ascii="宋体" w:hAnsi="宋体" w:eastAsia="宋体" w:cs="宋体"/>
          <w:i w:val="0"/>
          <w:sz w:val="21"/>
          <w:szCs w:val="21"/>
        </w:rPr>
        <w:t>%（公务用车购置费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增加103.4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增长100</w:t>
      </w:r>
      <w:r>
        <w:rPr>
          <w:rFonts w:hint="eastAsia" w:ascii="宋体" w:hAnsi="宋体" w:eastAsia="宋体" w:cs="宋体"/>
          <w:i w:val="0"/>
          <w:sz w:val="21"/>
          <w:szCs w:val="21"/>
        </w:rPr>
        <w:t>%，公务用车运行费减少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209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万元，下降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17.47</w:t>
      </w:r>
      <w:r>
        <w:rPr>
          <w:rFonts w:hint="eastAsia" w:ascii="宋体" w:hAnsi="宋体" w:eastAsia="宋体" w:cs="宋体"/>
          <w:i w:val="0"/>
          <w:sz w:val="21"/>
          <w:szCs w:val="21"/>
        </w:rPr>
        <w:t>%）。</w:t>
      </w:r>
    </w:p>
    <w:tbl>
      <w:tblPr>
        <w:tblStyle w:val="6"/>
        <w:tblW w:w="9006" w:type="dxa"/>
        <w:tblInd w:w="-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1622"/>
        <w:gridCol w:w="1628"/>
        <w:gridCol w:w="1492"/>
        <w:gridCol w:w="15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bookmarkStart w:id="0" w:name="RANGE！A1:E11"/>
            <w:r>
              <w:rPr>
                <w:rStyle w:val="4"/>
                <w:rFonts w:hint="eastAsia" w:ascii="宋体" w:hAnsi="宋体" w:eastAsia="宋体" w:cs="宋体"/>
                <w:i w:val="0"/>
                <w:sz w:val="21"/>
                <w:szCs w:val="21"/>
              </w:rPr>
              <w:t>201</w:t>
            </w:r>
            <w:r>
              <w:rPr>
                <w:rStyle w:val="4"/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7</w:t>
            </w:r>
            <w:r>
              <w:rPr>
                <w:rStyle w:val="4"/>
                <w:rFonts w:hint="eastAsia" w:ascii="宋体" w:hAnsi="宋体" w:eastAsia="宋体" w:cs="宋体"/>
                <w:i w:val="0"/>
                <w:sz w:val="21"/>
                <w:szCs w:val="21"/>
              </w:rPr>
              <w:t>年</w:t>
            </w:r>
            <w:r>
              <w:rPr>
                <w:rStyle w:val="4"/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县</w:t>
            </w:r>
            <w:r>
              <w:rPr>
                <w:rStyle w:val="4"/>
                <w:rFonts w:hint="eastAsia" w:ascii="宋体" w:hAnsi="宋体" w:eastAsia="宋体" w:cs="宋体"/>
                <w:i w:val="0"/>
                <w:sz w:val="21"/>
                <w:szCs w:val="21"/>
              </w:rPr>
              <w:t>本级部门决算财政拨款“三公”经费汇总表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项       目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201</w:t>
            </w:r>
            <w:r>
              <w:rPr>
                <w:rStyle w:val="4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4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年决算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201</w:t>
            </w:r>
            <w:r>
              <w:rPr>
                <w:rStyle w:val="4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4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年决算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2016年与2015年比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增减额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增减比（%）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合    计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1317.8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  <w:t xml:space="preserve">-15.07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1.公务接待费支出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28.6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  <w:t xml:space="preserve">-75.82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2.因公出国（镜）支出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  <w:t xml:space="preserve">-100.00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3.公务用车购置及运行维护费支出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1090.6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  <w:t xml:space="preserve">-8.83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其中：公务用车购置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103.4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 xml:space="preserve">   公务用车运行维护费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987.2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  <w:t xml:space="preserve">-17.47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6A72"/>
    <w:rsid w:val="03DB209D"/>
    <w:rsid w:val="368B6A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2018-09-18T01:54:00Z</dcterms:created>
  <dc:creator>GKG-YZC</dc:creator>
  <cp:lastModifiedBy>GKG-YZC</cp:lastModifiedBy>
  <dcterms:modified xsi:type="dcterms:W3CDTF">2018-09-20T01:14:47Z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