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center"/>
        <w:rPr>
          <w:rFonts w:hint="eastAsia" w:ascii="宋体" w:hAnsi="宋体"/>
          <w:b/>
          <w:color w:val="auto"/>
          <w:sz w:val="44"/>
          <w:u w:val="none"/>
        </w:rPr>
      </w:pPr>
      <w:r>
        <w:rPr>
          <w:rFonts w:hint="eastAsia" w:ascii="宋体" w:hAnsi="宋体"/>
          <w:b/>
          <w:color w:val="auto"/>
          <w:sz w:val="44"/>
          <w:u w:val="none"/>
        </w:rPr>
        <w:fldChar w:fldCharType="begin"/>
      </w:r>
      <w:r>
        <w:rPr>
          <w:rFonts w:hint="eastAsia" w:ascii="宋体" w:hAnsi="宋体"/>
          <w:b/>
          <w:color w:val="auto"/>
          <w:sz w:val="44"/>
          <w:u w:val="none"/>
        </w:rPr>
        <w:instrText xml:space="preserve"> HYPERLINK "/UpFile/Article/201710/1710271901409195.doc" </w:instrText>
      </w:r>
      <w:r>
        <w:rPr>
          <w:rFonts w:hint="eastAsia" w:ascii="宋体" w:hAnsi="宋体"/>
          <w:b/>
          <w:color w:val="auto"/>
          <w:sz w:val="44"/>
          <w:u w:val="none"/>
        </w:rPr>
        <w:fldChar w:fldCharType="separate"/>
      </w:r>
      <w:r>
        <w:rPr>
          <w:rStyle w:val="4"/>
          <w:rFonts w:hint="eastAsia" w:ascii="宋体" w:hAnsi="宋体"/>
          <w:b/>
          <w:color w:val="auto"/>
          <w:sz w:val="44"/>
          <w:u w:val="none"/>
        </w:rPr>
        <w:t>关于</w:t>
      </w:r>
      <w:r>
        <w:rPr>
          <w:rStyle w:val="4"/>
          <w:rFonts w:hint="eastAsia" w:ascii="宋体" w:hAnsi="宋体"/>
          <w:b/>
          <w:color w:val="auto"/>
          <w:sz w:val="44"/>
          <w:u w:val="none"/>
          <w:lang w:val="en-US" w:eastAsia="zh-CN"/>
        </w:rPr>
        <w:t>2020</w:t>
      </w:r>
      <w:r>
        <w:rPr>
          <w:rStyle w:val="4"/>
          <w:rFonts w:hint="eastAsia" w:ascii="宋体" w:hAnsi="宋体"/>
          <w:b/>
          <w:color w:val="auto"/>
          <w:sz w:val="44"/>
          <w:u w:val="none"/>
        </w:rPr>
        <w:t>年西丰县举借债务情况的说明</w:t>
      </w:r>
      <w:r>
        <w:rPr>
          <w:rFonts w:hint="eastAsia" w:ascii="宋体" w:hAnsi="宋体"/>
          <w:b/>
          <w:color w:val="auto"/>
          <w:sz w:val="44"/>
          <w:u w:val="none"/>
        </w:rPr>
        <w:fldChar w:fldCharType="end"/>
      </w:r>
    </w:p>
    <w:p>
      <w:pPr>
        <w:ind w:firstLine="420"/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我县2020年政府债务限额为77987万元，2020年末全县地方政府性债务余额为62136万元。</w:t>
      </w:r>
    </w:p>
    <w:p>
      <w:pPr>
        <w:ind w:firstLine="420"/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当年发行新增地方政府专项债券5000万元，用于西丰县第一医院门诊综合楼建设工程。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36"/>
        <w:gridCol w:w="1590"/>
        <w:gridCol w:w="1045"/>
        <w:gridCol w:w="1104"/>
        <w:gridCol w:w="1606"/>
        <w:gridCol w:w="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4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年西丰县地方政府债务限额和余额情况表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17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年地方政府限额</w:t>
            </w:r>
          </w:p>
        </w:tc>
        <w:tc>
          <w:tcPr>
            <w:tcW w:w="3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一般债务限额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专项债务限额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一般债务余额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77987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62136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51079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94CA4"/>
    <w:rsid w:val="006F5CC6"/>
    <w:rsid w:val="10832795"/>
    <w:rsid w:val="186D444D"/>
    <w:rsid w:val="19263333"/>
    <w:rsid w:val="31594CA4"/>
    <w:rsid w:val="35111D62"/>
    <w:rsid w:val="6B9B73DB"/>
    <w:rsid w:val="6D535020"/>
    <w:rsid w:val="7D3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2018-09-18T01:52:00Z</dcterms:created>
  <dc:creator>GKG-YZC</dc:creator>
  <cp:lastModifiedBy>ovo</cp:lastModifiedBy>
  <dcterms:modified xsi:type="dcterms:W3CDTF">2021-07-23T01:56:03Z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9DA45C6CF912431BAAEF7FB883A05ECA</vt:lpwstr>
  </property>
</Properties>
</file>